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7F6D1" w14:textId="39FF482A" w:rsidR="00B52235" w:rsidRDefault="00463810">
      <w:r>
        <w:rPr>
          <w:noProof/>
          <w:lang w:eastAsia="ru-RU"/>
        </w:rPr>
        <w:drawing>
          <wp:inline distT="0" distB="0" distL="0" distR="0" wp14:anchorId="638BD9D2" wp14:editId="11803B44">
            <wp:extent cx="5939992" cy="151165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и-0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92" cy="15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4E375" w14:textId="20ADB459" w:rsidR="00E15721" w:rsidRDefault="00E15721" w:rsidP="004750C0">
      <w:pPr>
        <w:rPr>
          <w:rFonts w:ascii="Arial" w:hAnsi="Arial" w:cs="Arial"/>
          <w:sz w:val="20"/>
          <w:szCs w:val="20"/>
        </w:rPr>
      </w:pPr>
    </w:p>
    <w:p w14:paraId="42EC8569" w14:textId="77777777" w:rsidR="004750C0" w:rsidRDefault="004750C0" w:rsidP="004750C0">
      <w:pPr>
        <w:rPr>
          <w:rFonts w:ascii="Arial" w:hAnsi="Arial" w:cs="Arial"/>
          <w:sz w:val="20"/>
          <w:szCs w:val="20"/>
        </w:rPr>
      </w:pPr>
    </w:p>
    <w:p w14:paraId="45E27747" w14:textId="77777777" w:rsidR="00B12F8D" w:rsidRPr="00B12F8D" w:rsidRDefault="00B12F8D" w:rsidP="00B12F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12F8D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B12F8D">
        <w:rPr>
          <w:rFonts w:ascii="Times New Roman" w:eastAsia="Calibri" w:hAnsi="Times New Roman" w:cs="Times New Roman"/>
          <w:sz w:val="24"/>
          <w:szCs w:val="24"/>
        </w:rPr>
        <w:t>. б), в) п. 49 Стандарта</w:t>
      </w:r>
    </w:p>
    <w:p w14:paraId="1C06B69D" w14:textId="77777777" w:rsidR="00B12F8D" w:rsidRPr="00B12F8D" w:rsidRDefault="00B12F8D" w:rsidP="00B12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2F8D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B12F8D">
        <w:rPr>
          <w:rFonts w:ascii="Times New Roman" w:eastAsia="Calibri" w:hAnsi="Times New Roman" w:cs="Times New Roman"/>
          <w:i/>
          <w:sz w:val="24"/>
          <w:szCs w:val="24"/>
        </w:rPr>
        <w:t>предельные  уровни  нерегулируемых   цен  на  электрическую энергию   (мощность)   в   соответствующем    расчетном    периоде, дифференцированные по ценовым категориям,  в  том  числе  следующие составляющие  расчета   предельного   уровня   нерегулируемых   цен на электрическую энергию (мощность) для первой  ценовой  категории, учтенные   гарантирующим   поставщиком   при   расчете   указанного предельного уровня, а также составляющие расчета предельных уровней нерегулируемых цен на электрическую  энергию  (мощность),  учтенные гарантирующим   поставщиком   при   расчете   предельных    уровней нерегулируемых   цен   для   первой - шестой   ценовых    категорий и нерегулируемых цен на электрическую  энергию  (мощность)  (ставки нерегулируемых цен) для первой - шестой ценовых категорий…</w:t>
      </w:r>
    </w:p>
    <w:p w14:paraId="48985404" w14:textId="77777777" w:rsidR="00B12F8D" w:rsidRPr="00B12F8D" w:rsidRDefault="00B12F8D" w:rsidP="00B12F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2F8D">
        <w:rPr>
          <w:rFonts w:ascii="Times New Roman" w:eastAsia="Calibri" w:hAnsi="Times New Roman" w:cs="Times New Roman"/>
          <w:i/>
          <w:sz w:val="24"/>
          <w:szCs w:val="24"/>
        </w:rPr>
        <w:t xml:space="preserve">в) </w:t>
      </w:r>
      <w:r w:rsidRPr="00B12F8D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причины изменения средневзвешенной нерегулируемой цены на </w:t>
      </w:r>
      <w:r w:rsidRPr="00B12F8D">
        <w:rPr>
          <w:rFonts w:ascii="Times New Roman" w:eastAsia="Calibri" w:hAnsi="Times New Roman" w:cs="Times New Roman"/>
          <w:i/>
          <w:sz w:val="24"/>
          <w:szCs w:val="24"/>
        </w:rPr>
        <w:t>электрическую энергию (мощность), связанного с учетом данных, относящихся к предыдущим расчетным периодам</w:t>
      </w:r>
    </w:p>
    <w:p w14:paraId="16DBF306" w14:textId="77777777" w:rsidR="00B12F8D" w:rsidRPr="00B12F8D" w:rsidRDefault="00B12F8D" w:rsidP="00B12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F8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F06F14B" w14:textId="77777777" w:rsidR="00B12F8D" w:rsidRPr="00B12F8D" w:rsidRDefault="00B12F8D" w:rsidP="00B12F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6381FF" w14:textId="77777777" w:rsidR="00B12F8D" w:rsidRPr="00B12F8D" w:rsidRDefault="00B12F8D" w:rsidP="00B12F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2F8D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B12F8D">
        <w:rPr>
          <w:rFonts w:ascii="Times New Roman" w:eastAsia="Calibri" w:hAnsi="Times New Roman" w:cs="Times New Roman"/>
          <w:sz w:val="24"/>
          <w:szCs w:val="24"/>
        </w:rPr>
        <w:t>Харп</w:t>
      </w:r>
      <w:proofErr w:type="spellEnd"/>
      <w:r w:rsidRPr="00B12F8D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B12F8D">
        <w:rPr>
          <w:rFonts w:ascii="Times New Roman" w:eastAsia="Calibri" w:hAnsi="Times New Roman" w:cs="Times New Roman"/>
          <w:sz w:val="24"/>
          <w:szCs w:val="24"/>
        </w:rPr>
        <w:t>Энерго</w:t>
      </w:r>
      <w:proofErr w:type="spellEnd"/>
      <w:r w:rsidRPr="00B12F8D">
        <w:rPr>
          <w:rFonts w:ascii="Times New Roman" w:eastAsia="Calibri" w:hAnsi="Times New Roman" w:cs="Times New Roman"/>
          <w:sz w:val="24"/>
          <w:szCs w:val="24"/>
        </w:rPr>
        <w:t xml:space="preserve">-Газ» осуществляет регулируемую деятельность в сфере электроэнергетики. Предельные уровни нерегулируемых   </w:t>
      </w:r>
      <w:proofErr w:type="gramStart"/>
      <w:r w:rsidRPr="00B12F8D">
        <w:rPr>
          <w:rFonts w:ascii="Times New Roman" w:eastAsia="Calibri" w:hAnsi="Times New Roman" w:cs="Times New Roman"/>
          <w:sz w:val="24"/>
          <w:szCs w:val="24"/>
        </w:rPr>
        <w:t>цен</w:t>
      </w:r>
      <w:bookmarkStart w:id="0" w:name="_GoBack"/>
      <w:bookmarkEnd w:id="0"/>
      <w:r w:rsidRPr="00B12F8D">
        <w:rPr>
          <w:rFonts w:ascii="Times New Roman" w:eastAsia="Calibri" w:hAnsi="Times New Roman" w:cs="Times New Roman"/>
          <w:sz w:val="24"/>
          <w:szCs w:val="24"/>
        </w:rPr>
        <w:t xml:space="preserve">  на</w:t>
      </w:r>
      <w:proofErr w:type="gramEnd"/>
      <w:r w:rsidRPr="00B12F8D">
        <w:rPr>
          <w:rFonts w:ascii="Times New Roman" w:eastAsia="Calibri" w:hAnsi="Times New Roman" w:cs="Times New Roman"/>
          <w:sz w:val="24"/>
          <w:szCs w:val="24"/>
        </w:rPr>
        <w:t xml:space="preserve">  электрическую энергию   (мощность)   отсутствуют.</w:t>
      </w:r>
    </w:p>
    <w:p w14:paraId="1F18C884" w14:textId="77777777" w:rsidR="004750C0" w:rsidRPr="00E15721" w:rsidRDefault="004750C0" w:rsidP="004750C0">
      <w:pPr>
        <w:rPr>
          <w:rFonts w:ascii="Arial" w:hAnsi="Arial" w:cs="Arial"/>
          <w:sz w:val="20"/>
          <w:szCs w:val="20"/>
        </w:rPr>
      </w:pPr>
    </w:p>
    <w:sectPr w:rsidR="004750C0" w:rsidRPr="00E15721" w:rsidSect="00CC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C7"/>
    <w:rsid w:val="000441EA"/>
    <w:rsid w:val="002A2118"/>
    <w:rsid w:val="002D27AE"/>
    <w:rsid w:val="002F2F86"/>
    <w:rsid w:val="00307851"/>
    <w:rsid w:val="00312D7D"/>
    <w:rsid w:val="0033603C"/>
    <w:rsid w:val="00463810"/>
    <w:rsid w:val="004750C0"/>
    <w:rsid w:val="00545157"/>
    <w:rsid w:val="00547F5E"/>
    <w:rsid w:val="005D4F20"/>
    <w:rsid w:val="006073C7"/>
    <w:rsid w:val="0066544B"/>
    <w:rsid w:val="007634AB"/>
    <w:rsid w:val="008540FE"/>
    <w:rsid w:val="00A86A43"/>
    <w:rsid w:val="00AF6392"/>
    <w:rsid w:val="00B12F8D"/>
    <w:rsid w:val="00B52235"/>
    <w:rsid w:val="00B67147"/>
    <w:rsid w:val="00C3660C"/>
    <w:rsid w:val="00CC6320"/>
    <w:rsid w:val="00E15721"/>
    <w:rsid w:val="00E2210E"/>
    <w:rsid w:val="00EE3C66"/>
    <w:rsid w:val="00F50551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E760"/>
  <w15:chartTrackingRefBased/>
  <w15:docId w15:val="{41D93C1E-0D78-41AA-928C-7803792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Носкова Татьяна Николаевна</cp:lastModifiedBy>
  <cp:revision>7</cp:revision>
  <cp:lastPrinted>2025-09-24T07:14:00Z</cp:lastPrinted>
  <dcterms:created xsi:type="dcterms:W3CDTF">2025-07-24T09:12:00Z</dcterms:created>
  <dcterms:modified xsi:type="dcterms:W3CDTF">2025-12-23T12:46:00Z</dcterms:modified>
</cp:coreProperties>
</file>